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2430" w14:textId="77777777" w:rsidR="00786115" w:rsidRDefault="00786115"/>
    <w:tbl>
      <w:tblPr>
        <w:tblStyle w:val="TableGrid"/>
        <w:tblW w:w="9818" w:type="dxa"/>
        <w:tblInd w:w="-318" w:type="dxa"/>
        <w:tblLayout w:type="fixed"/>
        <w:tblLook w:val="04A0" w:firstRow="1" w:lastRow="0" w:firstColumn="1" w:lastColumn="0" w:noHBand="0" w:noVBand="1"/>
      </w:tblPr>
      <w:tblGrid>
        <w:gridCol w:w="1130"/>
        <w:gridCol w:w="829"/>
        <w:gridCol w:w="791"/>
        <w:gridCol w:w="866"/>
        <w:gridCol w:w="708"/>
        <w:gridCol w:w="379"/>
        <w:gridCol w:w="2132"/>
        <w:gridCol w:w="2983"/>
      </w:tblGrid>
      <w:tr w:rsidR="002527A6" w14:paraId="5CB32435" w14:textId="77777777" w:rsidTr="1CE51F96">
        <w:trPr>
          <w:trHeight w:val="480"/>
        </w:trPr>
        <w:tc>
          <w:tcPr>
            <w:tcW w:w="4324" w:type="dxa"/>
            <w:gridSpan w:val="5"/>
            <w:vMerge w:val="restart"/>
          </w:tcPr>
          <w:p w14:paraId="5CB32431" w14:textId="77777777" w:rsidR="007221CE" w:rsidRDefault="007221CE"/>
          <w:p w14:paraId="5CB32432" w14:textId="77777777" w:rsidR="007221CE" w:rsidRDefault="007221CE">
            <w:r>
              <w:rPr>
                <w:noProof/>
                <w:lang w:eastAsia="en-GB"/>
              </w:rPr>
              <w:drawing>
                <wp:inline distT="0" distB="0" distL="0" distR="0" wp14:anchorId="5CB3248C" wp14:editId="5CB3248D">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5CB32433" w14:textId="77777777" w:rsidR="007221CE" w:rsidRDefault="007221CE"/>
        </w:tc>
        <w:tc>
          <w:tcPr>
            <w:tcW w:w="5494" w:type="dxa"/>
            <w:gridSpan w:val="3"/>
          </w:tcPr>
          <w:p w14:paraId="5CB32434" w14:textId="77777777" w:rsidR="007221CE" w:rsidRPr="007221CE" w:rsidRDefault="007221CE" w:rsidP="007221CE">
            <w:pPr>
              <w:jc w:val="center"/>
              <w:rPr>
                <w:b/>
                <w:sz w:val="36"/>
                <w:szCs w:val="36"/>
              </w:rPr>
            </w:pPr>
            <w:r w:rsidRPr="007221CE">
              <w:rPr>
                <w:b/>
                <w:sz w:val="36"/>
                <w:szCs w:val="36"/>
              </w:rPr>
              <w:t>ROLE PROFILE</w:t>
            </w:r>
          </w:p>
        </w:tc>
      </w:tr>
      <w:tr w:rsidR="002527A6" w14:paraId="5CB32438" w14:textId="77777777" w:rsidTr="1CE51F96">
        <w:trPr>
          <w:trHeight w:val="558"/>
        </w:trPr>
        <w:tc>
          <w:tcPr>
            <w:tcW w:w="4324" w:type="dxa"/>
            <w:gridSpan w:val="5"/>
            <w:vMerge/>
          </w:tcPr>
          <w:p w14:paraId="5CB32436" w14:textId="77777777" w:rsidR="007221CE" w:rsidRDefault="007221CE"/>
        </w:tc>
        <w:tc>
          <w:tcPr>
            <w:tcW w:w="5494" w:type="dxa"/>
            <w:gridSpan w:val="3"/>
            <w:vAlign w:val="center"/>
          </w:tcPr>
          <w:p w14:paraId="5CB32437" w14:textId="77777777" w:rsidR="007221CE" w:rsidRPr="007221CE" w:rsidRDefault="008A5F63" w:rsidP="007221CE">
            <w:pPr>
              <w:jc w:val="center"/>
              <w:rPr>
                <w:sz w:val="28"/>
                <w:szCs w:val="28"/>
              </w:rPr>
            </w:pPr>
            <w:r>
              <w:rPr>
                <w:sz w:val="28"/>
                <w:szCs w:val="28"/>
              </w:rPr>
              <w:t>Senior Manager – Business Services Procurement</w:t>
            </w:r>
          </w:p>
        </w:tc>
      </w:tr>
      <w:tr w:rsidR="00365EB1" w:rsidRPr="007221CE" w14:paraId="5CB3243C" w14:textId="77777777" w:rsidTr="1CE51F96">
        <w:trPr>
          <w:trHeight w:val="288"/>
        </w:trPr>
        <w:tc>
          <w:tcPr>
            <w:tcW w:w="1130" w:type="dxa"/>
            <w:noWrap/>
            <w:hideMark/>
          </w:tcPr>
          <w:p w14:paraId="5CB32439" w14:textId="77777777" w:rsidR="007221CE" w:rsidRDefault="007221CE">
            <w:pPr>
              <w:rPr>
                <w:b/>
              </w:rPr>
            </w:pPr>
            <w:r w:rsidRPr="00394ABC">
              <w:rPr>
                <w:b/>
              </w:rPr>
              <w:t>Reports to:</w:t>
            </w:r>
          </w:p>
          <w:p w14:paraId="5CB3243A" w14:textId="77777777" w:rsidR="00394ABC" w:rsidRPr="00394ABC" w:rsidRDefault="00394ABC">
            <w:pPr>
              <w:rPr>
                <w:b/>
              </w:rPr>
            </w:pPr>
          </w:p>
        </w:tc>
        <w:tc>
          <w:tcPr>
            <w:tcW w:w="8688" w:type="dxa"/>
            <w:gridSpan w:val="7"/>
            <w:noWrap/>
            <w:hideMark/>
          </w:tcPr>
          <w:p w14:paraId="5CB3243B" w14:textId="21325EC8" w:rsidR="007221CE" w:rsidRPr="007221CE" w:rsidRDefault="00350E7B" w:rsidP="31C30CB9">
            <w:r>
              <w:t xml:space="preserve">Head of </w:t>
            </w:r>
            <w:r w:rsidR="710BE5B2">
              <w:t>Sourcing</w:t>
            </w:r>
          </w:p>
        </w:tc>
      </w:tr>
      <w:tr w:rsidR="002527A6" w:rsidRPr="007221CE" w14:paraId="5CB32441" w14:textId="77777777" w:rsidTr="1CE51F96">
        <w:trPr>
          <w:trHeight w:val="288"/>
        </w:trPr>
        <w:tc>
          <w:tcPr>
            <w:tcW w:w="1130" w:type="dxa"/>
            <w:noWrap/>
            <w:hideMark/>
          </w:tcPr>
          <w:p w14:paraId="5CB3243D"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Content>
            <w:tc>
              <w:tcPr>
                <w:tcW w:w="3573" w:type="dxa"/>
                <w:gridSpan w:val="5"/>
                <w:noWrap/>
                <w:hideMark/>
              </w:tcPr>
              <w:p w14:paraId="5CB3243E" w14:textId="32BC2A3B" w:rsidR="007221CE" w:rsidRPr="007221CE" w:rsidRDefault="00FB7E40" w:rsidP="007221CE">
                <w:r>
                  <w:t>Senior Manager</w:t>
                </w:r>
              </w:p>
            </w:tc>
          </w:sdtContent>
        </w:sdt>
        <w:tc>
          <w:tcPr>
            <w:tcW w:w="2132" w:type="dxa"/>
            <w:noWrap/>
            <w:hideMark/>
          </w:tcPr>
          <w:p w14:paraId="5CB3243F"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Content>
            <w:tc>
              <w:tcPr>
                <w:tcW w:w="2983" w:type="dxa"/>
                <w:noWrap/>
                <w:hideMark/>
              </w:tcPr>
              <w:p w14:paraId="5CB32440" w14:textId="77777777" w:rsidR="007221CE" w:rsidRPr="007221CE" w:rsidRDefault="00350E7B">
                <w:r>
                  <w:t>Procurement</w:t>
                </w:r>
              </w:p>
            </w:tc>
          </w:sdtContent>
        </w:sdt>
      </w:tr>
      <w:tr w:rsidR="002527A6" w:rsidRPr="007221CE" w14:paraId="5CB32449" w14:textId="77777777" w:rsidTr="1CE51F96">
        <w:trPr>
          <w:trHeight w:val="288"/>
        </w:trPr>
        <w:tc>
          <w:tcPr>
            <w:tcW w:w="1130" w:type="dxa"/>
            <w:noWrap/>
            <w:hideMark/>
          </w:tcPr>
          <w:p w14:paraId="5CB32442" w14:textId="77777777" w:rsidR="00394ABC" w:rsidRPr="007221CE" w:rsidRDefault="00394ABC">
            <w:r>
              <w:rPr>
                <w:b/>
                <w:bCs/>
              </w:rPr>
              <w:t xml:space="preserve">Leadership </w:t>
            </w:r>
            <w:r w:rsidRPr="007221CE">
              <w:rPr>
                <w:b/>
                <w:bCs/>
              </w:rPr>
              <w:t>Responsibility:</w:t>
            </w:r>
          </w:p>
        </w:tc>
        <w:tc>
          <w:tcPr>
            <w:tcW w:w="829" w:type="dxa"/>
            <w:noWrap/>
            <w:hideMark/>
          </w:tcPr>
          <w:p w14:paraId="5CB3244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791" w:type="dxa"/>
            <w:noWrap/>
            <w:hideMark/>
          </w:tcPr>
          <w:p w14:paraId="5CB32444" w14:textId="77ACE4F5" w:rsidR="00394ABC" w:rsidRPr="007221CE" w:rsidRDefault="00FB7E40">
            <w:r>
              <w:t>4</w:t>
            </w:r>
          </w:p>
        </w:tc>
        <w:tc>
          <w:tcPr>
            <w:tcW w:w="866" w:type="dxa"/>
            <w:noWrap/>
            <w:hideMark/>
          </w:tcPr>
          <w:p w14:paraId="5CB32445" w14:textId="77777777" w:rsidR="00394ABC" w:rsidRPr="007221CE" w:rsidRDefault="006D09CD" w:rsidP="006D09CD">
            <w:r w:rsidRPr="006D09CD">
              <w:rPr>
                <w:sz w:val="18"/>
                <w:szCs w:val="18"/>
              </w:rPr>
              <w:t>Indirect Reports:</w:t>
            </w:r>
          </w:p>
        </w:tc>
        <w:tc>
          <w:tcPr>
            <w:tcW w:w="1087" w:type="dxa"/>
            <w:gridSpan w:val="2"/>
            <w:noWrap/>
          </w:tcPr>
          <w:p w14:paraId="5CB32446" w14:textId="4CD99D56" w:rsidR="00394ABC" w:rsidRPr="007221CE" w:rsidRDefault="77EBF374" w:rsidP="00E0033E">
            <w:r>
              <w:t>2</w:t>
            </w:r>
          </w:p>
        </w:tc>
        <w:tc>
          <w:tcPr>
            <w:tcW w:w="2132" w:type="dxa"/>
            <w:noWrap/>
          </w:tcPr>
          <w:p w14:paraId="5CB32447"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Content>
            <w:tc>
              <w:tcPr>
                <w:tcW w:w="2983" w:type="dxa"/>
                <w:noWrap/>
              </w:tcPr>
              <w:p w14:paraId="5CB32448" w14:textId="77777777" w:rsidR="00394ABC" w:rsidRPr="007221CE" w:rsidRDefault="00350E7B" w:rsidP="00E273DA">
                <w:r>
                  <w:t>Not Applicable</w:t>
                </w:r>
              </w:p>
            </w:tc>
          </w:sdtContent>
        </w:sdt>
      </w:tr>
      <w:tr w:rsidR="00365EB1" w:rsidRPr="007221CE" w14:paraId="5CB3244E" w14:textId="77777777" w:rsidTr="1CE51F96">
        <w:trPr>
          <w:trHeight w:val="288"/>
        </w:trPr>
        <w:tc>
          <w:tcPr>
            <w:tcW w:w="1130" w:type="dxa"/>
            <w:noWrap/>
            <w:hideMark/>
          </w:tcPr>
          <w:p w14:paraId="5CB3244A" w14:textId="77777777" w:rsidR="00365EB1" w:rsidRPr="00394ABC" w:rsidRDefault="00365EB1">
            <w:pPr>
              <w:rPr>
                <w:b/>
              </w:rPr>
            </w:pPr>
            <w:r w:rsidRPr="00394ABC">
              <w:rPr>
                <w:b/>
              </w:rPr>
              <w:t>Location:</w:t>
            </w:r>
          </w:p>
        </w:tc>
        <w:tc>
          <w:tcPr>
            <w:tcW w:w="1620" w:type="dxa"/>
            <w:gridSpan w:val="2"/>
            <w:noWrap/>
            <w:hideMark/>
          </w:tcPr>
          <w:p w14:paraId="5CB3244B" w14:textId="02F1CD5B" w:rsidR="00365EB1" w:rsidRPr="007221CE" w:rsidRDefault="00350E7B">
            <w:r>
              <w:t>Binley</w:t>
            </w:r>
          </w:p>
        </w:tc>
        <w:tc>
          <w:tcPr>
            <w:tcW w:w="1953" w:type="dxa"/>
            <w:gridSpan w:val="3"/>
            <w:noWrap/>
            <w:hideMark/>
          </w:tcPr>
          <w:p w14:paraId="5CB3244C" w14:textId="77777777" w:rsidR="00365EB1" w:rsidRPr="007221CE" w:rsidRDefault="00365EB1">
            <w:r>
              <w:t>Working hours:</w:t>
            </w:r>
          </w:p>
        </w:tc>
        <w:tc>
          <w:tcPr>
            <w:tcW w:w="5115" w:type="dxa"/>
            <w:gridSpan w:val="2"/>
          </w:tcPr>
          <w:p w14:paraId="5CB3244D" w14:textId="77777777" w:rsidR="00365EB1" w:rsidRPr="007221CE" w:rsidRDefault="00350E7B">
            <w:r>
              <w:t>9-5</w:t>
            </w:r>
          </w:p>
        </w:tc>
      </w:tr>
      <w:tr w:rsidR="007221CE" w:rsidRPr="007221CE" w14:paraId="5CB32450" w14:textId="77777777" w:rsidTr="1CE51F96">
        <w:trPr>
          <w:trHeight w:val="288"/>
        </w:trPr>
        <w:tc>
          <w:tcPr>
            <w:tcW w:w="9818" w:type="dxa"/>
            <w:gridSpan w:val="8"/>
            <w:noWrap/>
            <w:hideMark/>
          </w:tcPr>
          <w:p w14:paraId="5CB3244F" w14:textId="77777777" w:rsidR="007221CE" w:rsidRPr="007221CE" w:rsidRDefault="007221CE">
            <w:r w:rsidRPr="007221CE">
              <w:rPr>
                <w:b/>
                <w:bCs/>
              </w:rPr>
              <w:t>ABOUT THE ROLE</w:t>
            </w:r>
            <w:r w:rsidRPr="007221CE">
              <w:t xml:space="preserve"> </w:t>
            </w:r>
          </w:p>
        </w:tc>
      </w:tr>
      <w:tr w:rsidR="007221CE" w:rsidRPr="007221CE" w14:paraId="5CB32459" w14:textId="77777777" w:rsidTr="1CE51F96">
        <w:trPr>
          <w:trHeight w:val="3830"/>
        </w:trPr>
        <w:tc>
          <w:tcPr>
            <w:tcW w:w="9818" w:type="dxa"/>
            <w:gridSpan w:val="8"/>
            <w:hideMark/>
          </w:tcPr>
          <w:p w14:paraId="5CB32451" w14:textId="77777777" w:rsidR="00A7176F" w:rsidRDefault="00A7176F" w:rsidP="00A7176F">
            <w:pPr>
              <w:jc w:val="both"/>
            </w:pPr>
            <w:r>
              <w:t xml:space="preserve">The Society’s Procurement Function is responsible for ensuring the Society’s requirements are met through its procurement of goods and services, ensuring value for money is achieved and risks appropriately identified and mitigated.  </w:t>
            </w:r>
          </w:p>
          <w:p w14:paraId="5CB32452" w14:textId="77777777" w:rsidR="00350E7B" w:rsidRDefault="00350E7B" w:rsidP="00350E7B">
            <w:pPr>
              <w:jc w:val="both"/>
            </w:pPr>
          </w:p>
          <w:p w14:paraId="5CB32453" w14:textId="006FA325" w:rsidR="00350E7B" w:rsidRPr="003C0AED" w:rsidRDefault="00A7176F" w:rsidP="00350E7B">
            <w:pPr>
              <w:jc w:val="both"/>
              <w:rPr>
                <w:color w:val="FF0000"/>
                <w:lang w:val="en-US"/>
              </w:rPr>
            </w:pPr>
            <w:r>
              <w:t>This role has overall responsibility to</w:t>
            </w:r>
            <w:r w:rsidR="00350E7B">
              <w:t xml:space="preserve"> lead excellence in the delivery of effective Procurement across all areas of </w:t>
            </w:r>
            <w:r w:rsidR="00D06B4F">
              <w:t>Business Services (non IT spend)</w:t>
            </w:r>
            <w:r w:rsidR="002A2714">
              <w:t>, adhering to the Procurement and Su</w:t>
            </w:r>
            <w:r w:rsidR="00D06B4F">
              <w:t>pplier Relationship Management P</w:t>
            </w:r>
            <w:r w:rsidR="002A2714">
              <w:t>olicy</w:t>
            </w:r>
            <w:r w:rsidR="00D06B4F">
              <w:t xml:space="preserve"> and the Outsourcing P</w:t>
            </w:r>
            <w:r w:rsidR="002A2714">
              <w:t>olicy</w:t>
            </w:r>
            <w:r w:rsidR="00350E7B">
              <w:t xml:space="preserve">.  Key responsibilities include: Implementing strategic change in Procurement, leading and shaping </w:t>
            </w:r>
            <w:r w:rsidR="00D06B4F">
              <w:t>Business Services</w:t>
            </w:r>
            <w:r w:rsidR="00350E7B">
              <w:t xml:space="preserve"> procurement strategy; developing the Society’s </w:t>
            </w:r>
            <w:r w:rsidR="00D06B4F">
              <w:t>Business Services</w:t>
            </w:r>
            <w:r w:rsidR="00350E7B">
              <w:t xml:space="preserve"> Procurement capability; the development of </w:t>
            </w:r>
            <w:r w:rsidR="1C702D5E">
              <w:t>p</w:t>
            </w:r>
            <w:r w:rsidR="00350E7B">
              <w:t xml:space="preserve">rocurement  processes and systems; leadership of the </w:t>
            </w:r>
            <w:r w:rsidR="00D06B4F">
              <w:t>Business Services</w:t>
            </w:r>
            <w:r w:rsidR="00350E7B">
              <w:t xml:space="preserve"> Procurement manager</w:t>
            </w:r>
            <w:r w:rsidR="002A2714">
              <w:t>s</w:t>
            </w:r>
            <w:r w:rsidR="00350E7B">
              <w:t xml:space="preserve"> and buyers; business partner support to </w:t>
            </w:r>
            <w:r w:rsidR="00D06B4F">
              <w:t>the wider Society (with the exception of the IT area)</w:t>
            </w:r>
            <w:r w:rsidR="00350E7B">
              <w:t xml:space="preserve"> ensuring all of their </w:t>
            </w:r>
            <w:r w:rsidR="5A6319FB">
              <w:t>p</w:t>
            </w:r>
            <w:r w:rsidR="00350E7B">
              <w:t xml:space="preserve">rocurement needs are met, maintaining cost reduction whilst achieving value with all purchases; support and creation of complex </w:t>
            </w:r>
            <w:r w:rsidR="00D06B4F">
              <w:t>Business Services</w:t>
            </w:r>
            <w:r w:rsidR="00350E7B">
              <w:t xml:space="preserve"> contracts; identification, mitigation and management of third party risk.</w:t>
            </w:r>
            <w:r w:rsidR="00D06B4F">
              <w:t xml:space="preserve">  </w:t>
            </w:r>
            <w:r w:rsidR="00350E7B" w:rsidRPr="1CE51F96">
              <w:rPr>
                <w:lang w:val="en-US"/>
              </w:rPr>
              <w:t xml:space="preserve">The role </w:t>
            </w:r>
            <w:r w:rsidR="008E20EE">
              <w:rPr>
                <w:lang w:val="en-US"/>
              </w:rPr>
              <w:t>is</w:t>
            </w:r>
            <w:r w:rsidR="00350E7B" w:rsidRPr="1CE51F96">
              <w:rPr>
                <w:lang w:val="en-US"/>
              </w:rPr>
              <w:t xml:space="preserve"> based at our Head Office site at Binley in Coventry but covers all of the Society’s companies, and </w:t>
            </w:r>
            <w:r w:rsidR="00D06B4F" w:rsidRPr="1CE51F96">
              <w:rPr>
                <w:lang w:val="en-US"/>
              </w:rPr>
              <w:t>non-</w:t>
            </w:r>
            <w:r w:rsidR="00350E7B" w:rsidRPr="1CE51F96">
              <w:rPr>
                <w:lang w:val="en-US"/>
              </w:rPr>
              <w:t xml:space="preserve">IT activities. </w:t>
            </w:r>
          </w:p>
          <w:p w14:paraId="5CB32454" w14:textId="77777777" w:rsidR="00350E7B" w:rsidRPr="003C0AED" w:rsidRDefault="00350E7B" w:rsidP="00350E7B">
            <w:pPr>
              <w:jc w:val="both"/>
              <w:rPr>
                <w:color w:val="FF0000"/>
                <w:lang w:val="en-US"/>
              </w:rPr>
            </w:pPr>
          </w:p>
          <w:p w14:paraId="5CB32455" w14:textId="0C9255AB" w:rsidR="00350E7B" w:rsidRDefault="00350E7B" w:rsidP="00350E7B">
            <w:pPr>
              <w:jc w:val="both"/>
              <w:rPr>
                <w:lang w:val="en-US"/>
              </w:rPr>
            </w:pPr>
            <w:r w:rsidRPr="003C0AED">
              <w:t>You will have responsibility</w:t>
            </w:r>
            <w:r w:rsidRPr="003C0AED">
              <w:rPr>
                <w:lang w:val="en-US"/>
              </w:rPr>
              <w:t xml:space="preserve"> for ensuring delivery and governance of </w:t>
            </w:r>
            <w:r w:rsidR="00D06B4F">
              <w:rPr>
                <w:lang w:val="en-US"/>
              </w:rPr>
              <w:t>Business Services</w:t>
            </w:r>
            <w:r>
              <w:rPr>
                <w:lang w:val="en-US"/>
              </w:rPr>
              <w:t xml:space="preserve"> Procurement</w:t>
            </w:r>
            <w:r w:rsidRPr="003C0AED">
              <w:rPr>
                <w:lang w:val="en-US"/>
              </w:rPr>
              <w:t xml:space="preserve"> across the Society</w:t>
            </w:r>
            <w:r w:rsidRPr="003C0AED">
              <w:t xml:space="preserve"> and will enable</w:t>
            </w:r>
            <w:r w:rsidRPr="003C0AED">
              <w:rPr>
                <w:lang w:val="en-US"/>
              </w:rPr>
              <w:t xml:space="preserve"> and influence decision making through accurate, consistent and timely Board, Executive and Senior Management information, planning and reporting. </w:t>
            </w:r>
            <w:r w:rsidRPr="003C0AED">
              <w:t xml:space="preserve">Reporting to the Head of </w:t>
            </w:r>
            <w:r w:rsidR="00976F36">
              <w:t>Sourcing</w:t>
            </w:r>
            <w:r w:rsidRPr="003C0AED">
              <w:t>, you will have responsibility</w:t>
            </w:r>
            <w:r w:rsidRPr="003C0AED">
              <w:rPr>
                <w:rFonts w:ascii="Verdana" w:hAnsi="Verdana" w:cs="Arial"/>
                <w:snapToGrid w:val="0"/>
                <w:color w:val="000000"/>
                <w:sz w:val="20"/>
                <w:szCs w:val="20"/>
                <w:lang w:val="en-US"/>
              </w:rPr>
              <w:t xml:space="preserve"> </w:t>
            </w:r>
            <w:r w:rsidRPr="003C0AED">
              <w:t xml:space="preserve">for the leadership and development of </w:t>
            </w:r>
            <w:r w:rsidR="00D06B4F">
              <w:t>Business Services</w:t>
            </w:r>
            <w:r>
              <w:t xml:space="preserve"> Procurement </w:t>
            </w:r>
            <w:r w:rsidR="00D06B4F">
              <w:rPr>
                <w:lang w:val="en-US"/>
              </w:rPr>
              <w:t>(c.</w:t>
            </w:r>
            <w:r w:rsidR="00976F36">
              <w:rPr>
                <w:lang w:val="en-US"/>
              </w:rPr>
              <w:t>6</w:t>
            </w:r>
            <w:r w:rsidRPr="003C0AED">
              <w:rPr>
                <w:lang w:val="en-US"/>
              </w:rPr>
              <w:t xml:space="preserve"> employees in total)</w:t>
            </w:r>
            <w:r w:rsidRPr="003C0AED">
              <w:t>.</w:t>
            </w:r>
            <w:r>
              <w:t xml:space="preserve"> </w:t>
            </w:r>
            <w:r>
              <w:rPr>
                <w:lang w:val="en-US"/>
              </w:rPr>
              <w:t xml:space="preserve">  </w:t>
            </w:r>
          </w:p>
          <w:p w14:paraId="5CB32456" w14:textId="77777777" w:rsidR="00A7176F" w:rsidRDefault="00A7176F" w:rsidP="00350E7B">
            <w:pPr>
              <w:jc w:val="both"/>
              <w:rPr>
                <w:lang w:val="en-US"/>
              </w:rPr>
            </w:pPr>
          </w:p>
          <w:p w14:paraId="5CB32457" w14:textId="77777777" w:rsidR="00A7176F" w:rsidRDefault="00A7176F" w:rsidP="00350E7B">
            <w:pPr>
              <w:jc w:val="both"/>
              <w:rPr>
                <w:lang w:val="en-US"/>
              </w:rPr>
            </w:pPr>
            <w:r w:rsidRPr="00F27F21">
              <w:t xml:space="preserve">As a </w:t>
            </w:r>
            <w:r>
              <w:t xml:space="preserve">senior </w:t>
            </w:r>
            <w:r w:rsidRPr="00F27F21">
              <w:t xml:space="preserve">member of the Society’s </w:t>
            </w:r>
            <w:r>
              <w:t>Procurement</w:t>
            </w:r>
            <w:r w:rsidRPr="00F27F21">
              <w:t xml:space="preserve"> Function, the role also requires you to take a leading role in relation to broade</w:t>
            </w:r>
            <w:r>
              <w:t>r departmental level activities</w:t>
            </w:r>
            <w:r w:rsidRPr="00F27F21">
              <w:t>.</w:t>
            </w:r>
          </w:p>
          <w:p w14:paraId="5CB32458" w14:textId="77777777" w:rsidR="007221CE" w:rsidRPr="007221CE" w:rsidRDefault="007221CE" w:rsidP="002A2714">
            <w:pPr>
              <w:jc w:val="both"/>
            </w:pPr>
          </w:p>
        </w:tc>
      </w:tr>
      <w:tr w:rsidR="007221CE" w:rsidRPr="007221CE" w14:paraId="5CB3245B" w14:textId="77777777" w:rsidTr="1CE51F96">
        <w:trPr>
          <w:trHeight w:val="288"/>
        </w:trPr>
        <w:tc>
          <w:tcPr>
            <w:tcW w:w="9818" w:type="dxa"/>
            <w:gridSpan w:val="8"/>
            <w:noWrap/>
            <w:hideMark/>
          </w:tcPr>
          <w:p w14:paraId="5CB3245A" w14:textId="77777777" w:rsidR="007221CE" w:rsidRPr="007221CE" w:rsidRDefault="007221CE">
            <w:r w:rsidRPr="007221CE">
              <w:rPr>
                <w:b/>
                <w:bCs/>
              </w:rPr>
              <w:t>ABOUT YOU</w:t>
            </w:r>
            <w:r w:rsidRPr="007221CE">
              <w:t xml:space="preserve"> </w:t>
            </w:r>
          </w:p>
        </w:tc>
      </w:tr>
      <w:tr w:rsidR="007221CE" w:rsidRPr="007221CE" w14:paraId="5CB3245D" w14:textId="77777777" w:rsidTr="1CE51F96">
        <w:trPr>
          <w:trHeight w:val="2529"/>
        </w:trPr>
        <w:tc>
          <w:tcPr>
            <w:tcW w:w="9818" w:type="dxa"/>
            <w:gridSpan w:val="8"/>
            <w:hideMark/>
          </w:tcPr>
          <w:p w14:paraId="5CB3245C" w14:textId="77777777" w:rsidR="007221CE" w:rsidRPr="007221CE" w:rsidRDefault="00350E7B" w:rsidP="00D06B4F">
            <w:r>
              <w:t>Y</w:t>
            </w:r>
            <w:r w:rsidRPr="00D252A8">
              <w:t xml:space="preserve">ou will be a respected subject matter expert in </w:t>
            </w:r>
            <w:r w:rsidR="00D06B4F">
              <w:t>Business Services</w:t>
            </w:r>
            <w:r>
              <w:t xml:space="preserve"> Procurement with </w:t>
            </w:r>
            <w:r w:rsidRPr="00D252A8">
              <w:t xml:space="preserve">experience in financial services. </w:t>
            </w:r>
            <w:r w:rsidR="00D06B4F">
              <w:t xml:space="preserve"> </w:t>
            </w:r>
            <w:r w:rsidRPr="00D252A8">
              <w:t xml:space="preserve">As a proven leader you will be able to: lead, motivate and engage your team; develop effective relationships with </w:t>
            </w:r>
            <w:r>
              <w:t xml:space="preserve">both </w:t>
            </w:r>
            <w:r w:rsidRPr="00D252A8">
              <w:t xml:space="preserve">internal stakeholders and </w:t>
            </w:r>
            <w:r>
              <w:t xml:space="preserve">also </w:t>
            </w:r>
            <w:r w:rsidRPr="00D252A8">
              <w:t>key third party organisations including regulators; communicate effectively at a senior level with highly developed written</w:t>
            </w:r>
            <w:r>
              <w:t>,</w:t>
            </w:r>
            <w:r w:rsidRPr="00D252A8">
              <w:t xml:space="preserve"> verbal</w:t>
            </w:r>
            <w:r>
              <w:t xml:space="preserve"> and presentation</w:t>
            </w:r>
            <w:r w:rsidRPr="00D252A8">
              <w:t xml:space="preserve"> skills; and deliver change through rel</w:t>
            </w:r>
            <w:r w:rsidR="002A2714">
              <w:t>evant projects and initiatives.</w:t>
            </w:r>
          </w:p>
        </w:tc>
      </w:tr>
    </w:tbl>
    <w:p w14:paraId="5CB3245E" w14:textId="77777777" w:rsidR="00D06B4F" w:rsidRDefault="00D06B4F">
      <w:r>
        <w:br w:type="page"/>
      </w:r>
    </w:p>
    <w:tbl>
      <w:tblPr>
        <w:tblStyle w:val="TableGrid"/>
        <w:tblW w:w="5445" w:type="pct"/>
        <w:tblInd w:w="-318" w:type="dxa"/>
        <w:tblLayout w:type="fixed"/>
        <w:tblLook w:val="04A0" w:firstRow="1" w:lastRow="0" w:firstColumn="1" w:lastColumn="0" w:noHBand="0" w:noVBand="1"/>
      </w:tblPr>
      <w:tblGrid>
        <w:gridCol w:w="9818"/>
      </w:tblGrid>
      <w:tr w:rsidR="007221CE" w:rsidRPr="007221CE" w14:paraId="5CB32460" w14:textId="77777777" w:rsidTr="002527A6">
        <w:trPr>
          <w:trHeight w:val="288"/>
        </w:trPr>
        <w:tc>
          <w:tcPr>
            <w:tcW w:w="5000" w:type="pct"/>
            <w:noWrap/>
            <w:hideMark/>
          </w:tcPr>
          <w:p w14:paraId="5CB3245F" w14:textId="77777777" w:rsidR="007221CE" w:rsidRPr="007221CE" w:rsidRDefault="007221CE" w:rsidP="009A609E">
            <w:r w:rsidRPr="009A609E">
              <w:rPr>
                <w:b/>
              </w:rPr>
              <w:lastRenderedPageBreak/>
              <w:t>R</w:t>
            </w:r>
            <w:r w:rsidR="009A609E">
              <w:rPr>
                <w:b/>
              </w:rPr>
              <w:t>EQUIREMENTS</w:t>
            </w:r>
            <w:r w:rsidRPr="009A609E">
              <w:rPr>
                <w:b/>
              </w:rPr>
              <w:t xml:space="preserve">: </w:t>
            </w:r>
          </w:p>
        </w:tc>
      </w:tr>
      <w:tr w:rsidR="007221CE" w:rsidRPr="007221CE" w14:paraId="5CB3246A" w14:textId="77777777" w:rsidTr="002527A6">
        <w:trPr>
          <w:trHeight w:val="3519"/>
        </w:trPr>
        <w:tc>
          <w:tcPr>
            <w:tcW w:w="5000" w:type="pct"/>
          </w:tcPr>
          <w:p w14:paraId="5CB32461" w14:textId="77777777" w:rsidR="00350E7B" w:rsidRDefault="00350E7B" w:rsidP="00350E7B">
            <w:pPr>
              <w:widowControl w:val="0"/>
              <w:numPr>
                <w:ilvl w:val="0"/>
                <w:numId w:val="1"/>
              </w:numPr>
            </w:pPr>
            <w:r>
              <w:t>MCIPS qualified required</w:t>
            </w:r>
          </w:p>
          <w:p w14:paraId="5CB32462" w14:textId="77777777" w:rsidR="00350E7B" w:rsidRDefault="00350E7B" w:rsidP="00350E7B">
            <w:pPr>
              <w:widowControl w:val="0"/>
              <w:numPr>
                <w:ilvl w:val="0"/>
                <w:numId w:val="1"/>
              </w:numPr>
            </w:pPr>
            <w:r>
              <w:t>Financial Services experience preferred</w:t>
            </w:r>
          </w:p>
          <w:p w14:paraId="5CB32463" w14:textId="77777777" w:rsidR="00AE68AB" w:rsidRDefault="00350E7B" w:rsidP="00350E7B">
            <w:pPr>
              <w:pStyle w:val="ListParagraph"/>
              <w:numPr>
                <w:ilvl w:val="0"/>
                <w:numId w:val="1"/>
              </w:numPr>
            </w:pPr>
            <w:r>
              <w:t>Significant leadership experience and stakeholder management</w:t>
            </w:r>
            <w:r w:rsidRPr="007221CE">
              <w:t xml:space="preserve"> </w:t>
            </w:r>
          </w:p>
          <w:p w14:paraId="5CB32464" w14:textId="76CB6E45" w:rsidR="00F213F1" w:rsidRDefault="00F213F1" w:rsidP="00350E7B">
            <w:pPr>
              <w:pStyle w:val="ListParagraph"/>
              <w:numPr>
                <w:ilvl w:val="0"/>
                <w:numId w:val="1"/>
              </w:numPr>
            </w:pPr>
            <w:r>
              <w:t>Deep understanding of the categories which make up Business Services</w:t>
            </w:r>
            <w:r w:rsidR="00966257">
              <w:t xml:space="preserve"> , specifically  Property, Print, Mail &amp; consultancy</w:t>
            </w:r>
          </w:p>
          <w:p w14:paraId="5CB32465" w14:textId="77777777" w:rsidR="00F213F1" w:rsidRDefault="00F213F1" w:rsidP="00350E7B">
            <w:pPr>
              <w:pStyle w:val="ListParagraph"/>
              <w:numPr>
                <w:ilvl w:val="0"/>
                <w:numId w:val="1"/>
              </w:numPr>
            </w:pPr>
            <w:r>
              <w:t>Deep understanding of the Customer/Member journey and how to continually improve service as a key differentiator in the marketplace</w:t>
            </w:r>
          </w:p>
          <w:p w14:paraId="5CB32466" w14:textId="77777777" w:rsidR="00F213F1" w:rsidRDefault="00F213F1" w:rsidP="00350E7B">
            <w:pPr>
              <w:pStyle w:val="ListParagraph"/>
              <w:numPr>
                <w:ilvl w:val="0"/>
                <w:numId w:val="1"/>
              </w:numPr>
            </w:pPr>
            <w:r>
              <w:t>Very Strong experience of third-</w:t>
            </w:r>
            <w:r w:rsidR="005B4089">
              <w:t>party</w:t>
            </w:r>
            <w:r>
              <w:t xml:space="preserve"> contractual work is a must combined with the ability to lead and deliver initiatives which improve the quality and value of the components of our cost base</w:t>
            </w:r>
          </w:p>
          <w:p w14:paraId="5CB32467" w14:textId="77777777" w:rsidR="00F213F1" w:rsidRDefault="00F213F1" w:rsidP="00350E7B">
            <w:pPr>
              <w:pStyle w:val="ListParagraph"/>
              <w:numPr>
                <w:ilvl w:val="0"/>
                <w:numId w:val="1"/>
              </w:numPr>
            </w:pPr>
            <w:r>
              <w:t>Excellent people leadership skills, able to role model behaviours and continually develop your team to achieve the Society’s mission</w:t>
            </w:r>
          </w:p>
          <w:p w14:paraId="5CB32468" w14:textId="77777777" w:rsidR="00BB4C0A" w:rsidRDefault="00BB4C0A" w:rsidP="00350E7B">
            <w:pPr>
              <w:pStyle w:val="ListParagraph"/>
              <w:numPr>
                <w:ilvl w:val="0"/>
                <w:numId w:val="1"/>
              </w:numPr>
            </w:pPr>
            <w:r>
              <w:t>Excellent stakeholder m</w:t>
            </w:r>
            <w:r w:rsidR="005B4089">
              <w:t>anagement skills, able to absorb</w:t>
            </w:r>
            <w:r>
              <w:t xml:space="preserve"> the detail of</w:t>
            </w:r>
            <w:r w:rsidR="00B44555">
              <w:t xml:space="preserve"> the</w:t>
            </w:r>
            <w:r>
              <w:t xml:space="preserve"> strategy</w:t>
            </w:r>
            <w:r w:rsidR="00B44555">
              <w:t xml:space="preserve"> of </w:t>
            </w:r>
            <w:r w:rsidR="005B4089">
              <w:t>their</w:t>
            </w:r>
            <w:r w:rsidR="00B44555">
              <w:t xml:space="preserve"> business area and find </w:t>
            </w:r>
            <w:r w:rsidR="005B4089">
              <w:t>enablers in the market which help to deliver that strategy.</w:t>
            </w:r>
            <w:r>
              <w:t xml:space="preserve"> </w:t>
            </w:r>
          </w:p>
          <w:p w14:paraId="5CB32469" w14:textId="77777777" w:rsidR="00F213F1" w:rsidRPr="007221CE" w:rsidRDefault="00F213F1" w:rsidP="00350E7B">
            <w:pPr>
              <w:pStyle w:val="ListParagraph"/>
              <w:numPr>
                <w:ilvl w:val="0"/>
                <w:numId w:val="1"/>
              </w:numPr>
            </w:pPr>
            <w:r>
              <w:t>Very Strong negotiation skill set, demonstrable experience at successfully developing and executing negotiation strategies and the ability to develop your team in this area.</w:t>
            </w:r>
          </w:p>
        </w:tc>
      </w:tr>
    </w:tbl>
    <w:p w14:paraId="5CB3246B" w14:textId="77777777" w:rsidR="007221CE" w:rsidRDefault="007221CE"/>
    <w:tbl>
      <w:tblPr>
        <w:tblStyle w:val="TableGrid"/>
        <w:tblW w:w="10208" w:type="dxa"/>
        <w:tblInd w:w="-459" w:type="dxa"/>
        <w:tblLook w:val="04A0" w:firstRow="1" w:lastRow="0" w:firstColumn="1" w:lastColumn="0" w:noHBand="0" w:noVBand="1"/>
      </w:tblPr>
      <w:tblGrid>
        <w:gridCol w:w="1881"/>
        <w:gridCol w:w="8327"/>
      </w:tblGrid>
      <w:tr w:rsidR="007221CE" w:rsidRPr="007221CE" w14:paraId="5CB3246D" w14:textId="77777777" w:rsidTr="007221CE">
        <w:trPr>
          <w:trHeight w:val="288"/>
        </w:trPr>
        <w:tc>
          <w:tcPr>
            <w:tcW w:w="10208" w:type="dxa"/>
            <w:gridSpan w:val="2"/>
            <w:noWrap/>
            <w:hideMark/>
          </w:tcPr>
          <w:p w14:paraId="5CB3246C" w14:textId="77777777" w:rsidR="007221CE" w:rsidRPr="007221CE" w:rsidRDefault="007221CE">
            <w:r w:rsidRPr="007221CE">
              <w:rPr>
                <w:b/>
                <w:bCs/>
              </w:rPr>
              <w:t>YOUR KEY RESPONSIBILITIES</w:t>
            </w:r>
            <w:r w:rsidRPr="007221CE">
              <w:t>. (Additional detailed performance objectives will be set by your manager)</w:t>
            </w:r>
          </w:p>
        </w:tc>
      </w:tr>
      <w:tr w:rsidR="00CE7367" w:rsidRPr="007221CE" w14:paraId="5CB32473" w14:textId="77777777" w:rsidTr="007221CE">
        <w:trPr>
          <w:trHeight w:val="1500"/>
        </w:trPr>
        <w:tc>
          <w:tcPr>
            <w:tcW w:w="1881" w:type="dxa"/>
          </w:tcPr>
          <w:p w14:paraId="5CB3246E" w14:textId="77777777" w:rsidR="00CE7367" w:rsidRPr="007221CE" w:rsidRDefault="00CE7367" w:rsidP="00CE7367">
            <w:pPr>
              <w:rPr>
                <w:b/>
                <w:bCs/>
              </w:rPr>
            </w:pPr>
            <w:r>
              <w:rPr>
                <w:b/>
                <w:bCs/>
              </w:rPr>
              <w:t>General Profile</w:t>
            </w:r>
          </w:p>
        </w:tc>
        <w:tc>
          <w:tcPr>
            <w:tcW w:w="8327" w:type="dxa"/>
          </w:tcPr>
          <w:p w14:paraId="5CB3246F" w14:textId="77777777" w:rsidR="006D38BD" w:rsidRPr="006D38BD" w:rsidRDefault="00CE7367" w:rsidP="00E46E46">
            <w:pPr>
              <w:pStyle w:val="ListParagraph"/>
              <w:numPr>
                <w:ilvl w:val="0"/>
                <w:numId w:val="1"/>
              </w:numPr>
              <w:spacing w:after="120"/>
              <w:ind w:left="279" w:hanging="283"/>
              <w:jc w:val="both"/>
              <w:rPr>
                <w:rFonts w:cstheme="minorHAnsi"/>
              </w:rPr>
            </w:pPr>
            <w:r w:rsidRPr="00782239">
              <w:t xml:space="preserve">To </w:t>
            </w:r>
            <w:r w:rsidR="005F2119">
              <w:t xml:space="preserve">develop and implement Procurement strategy, </w:t>
            </w:r>
            <w:r w:rsidRPr="00782239">
              <w:t xml:space="preserve">continually </w:t>
            </w:r>
            <w:r w:rsidR="005F2119">
              <w:t xml:space="preserve">seeking to reduce cost and attain value. Managing complex </w:t>
            </w:r>
            <w:r w:rsidR="006D38BD">
              <w:t>purchasing</w:t>
            </w:r>
            <w:r w:rsidR="005F2119">
              <w:t xml:space="preserve"> requirements</w:t>
            </w:r>
            <w:r w:rsidR="006D38BD">
              <w:t xml:space="preserve"> to resolution ensuring on time, to quality and at the right price point.</w:t>
            </w:r>
          </w:p>
          <w:p w14:paraId="5CB32470" w14:textId="77777777" w:rsidR="00CE7367" w:rsidRPr="00865922" w:rsidRDefault="006D38BD" w:rsidP="00E46E46">
            <w:pPr>
              <w:pStyle w:val="ListParagraph"/>
              <w:numPr>
                <w:ilvl w:val="0"/>
                <w:numId w:val="1"/>
              </w:numPr>
              <w:spacing w:after="120"/>
              <w:ind w:left="279" w:hanging="283"/>
              <w:jc w:val="both"/>
              <w:rPr>
                <w:rFonts w:cstheme="minorHAnsi"/>
              </w:rPr>
            </w:pPr>
            <w:r>
              <w:t>D</w:t>
            </w:r>
            <w:r w:rsidR="00CE7367" w:rsidRPr="00782239">
              <w:t xml:space="preserve">evelop </w:t>
            </w:r>
            <w:r w:rsidR="00F213F1">
              <w:t>Business Services</w:t>
            </w:r>
            <w:r>
              <w:t xml:space="preserve"> Procurement operations, t</w:t>
            </w:r>
            <w:r w:rsidR="00CE7367" w:rsidRPr="00782239">
              <w:t xml:space="preserve">o maximise the </w:t>
            </w:r>
            <w:r w:rsidR="00F213F1">
              <w:t>productivity</w:t>
            </w:r>
            <w:r w:rsidR="00CE7367" w:rsidRPr="00782239">
              <w:t xml:space="preserve"> and effectiveness of </w:t>
            </w:r>
            <w:r w:rsidR="00F213F1">
              <w:t>your team</w:t>
            </w:r>
            <w:r w:rsidR="00CE7367" w:rsidRPr="00782239">
              <w:t xml:space="preserve"> </w:t>
            </w:r>
          </w:p>
          <w:p w14:paraId="5CB32471" w14:textId="77777777" w:rsidR="00CE7367" w:rsidRPr="00865922" w:rsidRDefault="006D38BD" w:rsidP="00E46E46">
            <w:pPr>
              <w:pStyle w:val="ListParagraph"/>
              <w:numPr>
                <w:ilvl w:val="0"/>
                <w:numId w:val="1"/>
              </w:numPr>
              <w:spacing w:after="120"/>
              <w:ind w:left="279" w:hanging="283"/>
              <w:jc w:val="both"/>
              <w:rPr>
                <w:rFonts w:cstheme="minorHAnsi"/>
              </w:rPr>
            </w:pPr>
            <w:r>
              <w:t>Dev</w:t>
            </w:r>
            <w:r w:rsidR="00F213F1">
              <w:t xml:space="preserve">elop </w:t>
            </w:r>
            <w:r>
              <w:t>staff</w:t>
            </w:r>
            <w:r w:rsidR="00F213F1">
              <w:t xml:space="preserve"> in the wider Society</w:t>
            </w:r>
            <w:r>
              <w:t xml:space="preserve"> who support Procurement related activity, t</w:t>
            </w:r>
            <w:r w:rsidRPr="00782239">
              <w:t xml:space="preserve">o maximise the efficiency and effectiveness of the </w:t>
            </w:r>
            <w:r w:rsidR="00F213F1">
              <w:t>organisation as a whole</w:t>
            </w:r>
          </w:p>
          <w:p w14:paraId="5CB32472" w14:textId="77777777" w:rsidR="00CE7367" w:rsidRPr="00865922" w:rsidRDefault="00CE7367" w:rsidP="00CE7367">
            <w:pPr>
              <w:pStyle w:val="ListParagraph"/>
              <w:spacing w:after="120"/>
              <w:jc w:val="both"/>
              <w:rPr>
                <w:rFonts w:cstheme="minorHAnsi"/>
              </w:rPr>
            </w:pPr>
          </w:p>
        </w:tc>
      </w:tr>
      <w:tr w:rsidR="00CE7367" w:rsidRPr="007221CE" w14:paraId="5CB32479" w14:textId="77777777" w:rsidTr="007221CE">
        <w:trPr>
          <w:trHeight w:val="1500"/>
        </w:trPr>
        <w:tc>
          <w:tcPr>
            <w:tcW w:w="1881" w:type="dxa"/>
            <w:hideMark/>
          </w:tcPr>
          <w:p w14:paraId="5CB32474" w14:textId="77777777" w:rsidR="00CE7367" w:rsidRPr="007221CE" w:rsidRDefault="00CE7367" w:rsidP="00CE7367">
            <w:pPr>
              <w:rPr>
                <w:b/>
                <w:bCs/>
              </w:rPr>
            </w:pPr>
            <w:r w:rsidRPr="007221CE">
              <w:rPr>
                <w:b/>
                <w:bCs/>
              </w:rPr>
              <w:t>People &amp; Relationships</w:t>
            </w:r>
          </w:p>
        </w:tc>
        <w:tc>
          <w:tcPr>
            <w:tcW w:w="8327" w:type="dxa"/>
          </w:tcPr>
          <w:p w14:paraId="5CB32475" w14:textId="77777777" w:rsidR="00CE7367" w:rsidRDefault="00CE7367" w:rsidP="00E46E46">
            <w:pPr>
              <w:pStyle w:val="ListParagraph"/>
              <w:widowControl w:val="0"/>
              <w:numPr>
                <w:ilvl w:val="0"/>
                <w:numId w:val="2"/>
              </w:numPr>
              <w:ind w:left="279" w:hanging="283"/>
            </w:pPr>
            <w:r w:rsidRPr="00BA009F">
              <w:t>Stakeholder management – Engage and manage relationships w</w:t>
            </w:r>
            <w:r>
              <w:t>ith key stakeholders including S</w:t>
            </w:r>
            <w:r w:rsidRPr="00BA009F">
              <w:t xml:space="preserve">enior and </w:t>
            </w:r>
            <w:r>
              <w:t>E</w:t>
            </w:r>
            <w:r w:rsidRPr="00BA009F">
              <w:t xml:space="preserve">xecutive </w:t>
            </w:r>
            <w:r>
              <w:t>M</w:t>
            </w:r>
            <w:r w:rsidRPr="00BA009F">
              <w:t xml:space="preserve">anagement and </w:t>
            </w:r>
            <w:r w:rsidR="00F213F1">
              <w:t>Supply Chain Partners and b</w:t>
            </w:r>
            <w:r w:rsidR="004405FE">
              <w:t>e</w:t>
            </w:r>
            <w:r w:rsidR="00F213F1">
              <w:t>yond them, our R</w:t>
            </w:r>
            <w:r w:rsidRPr="00BA009F">
              <w:t>egulators.</w:t>
            </w:r>
          </w:p>
          <w:p w14:paraId="5CB32476" w14:textId="77777777" w:rsidR="00E46E46" w:rsidRPr="003F1336" w:rsidRDefault="00E46E46" w:rsidP="00E46E46">
            <w:pPr>
              <w:pStyle w:val="ListParagraph"/>
              <w:numPr>
                <w:ilvl w:val="0"/>
                <w:numId w:val="2"/>
              </w:numPr>
              <w:ind w:left="279" w:hanging="283"/>
            </w:pPr>
            <w:r>
              <w:t>Be passionate about Procurement and the Value we can grow for our Members – act as an evangelist when meeting colleagues across the Society.</w:t>
            </w:r>
          </w:p>
          <w:p w14:paraId="5CB32477" w14:textId="77777777" w:rsidR="00CE7367" w:rsidRPr="004945FE" w:rsidRDefault="00CE7367" w:rsidP="00E46E46">
            <w:pPr>
              <w:pStyle w:val="ListParagraph"/>
              <w:widowControl w:val="0"/>
              <w:numPr>
                <w:ilvl w:val="0"/>
                <w:numId w:val="2"/>
              </w:numPr>
              <w:ind w:left="279" w:hanging="283"/>
            </w:pPr>
            <w:r w:rsidRPr="00075BEE">
              <w:t xml:space="preserve">People – </w:t>
            </w:r>
            <w:r w:rsidRPr="00075BEE">
              <w:rPr>
                <w:lang w:val="en-US"/>
              </w:rPr>
              <w:t xml:space="preserve">Leadership, development and engagement of the </w:t>
            </w:r>
            <w:r>
              <w:rPr>
                <w:lang w:val="en-US"/>
              </w:rPr>
              <w:t>Procurement</w:t>
            </w:r>
            <w:r w:rsidRPr="00075BEE">
              <w:rPr>
                <w:lang w:val="en-US"/>
              </w:rPr>
              <w:t xml:space="preserve"> team.</w:t>
            </w:r>
          </w:p>
          <w:p w14:paraId="5CB32478" w14:textId="77777777" w:rsidR="00CE7367" w:rsidRPr="000F27D7" w:rsidRDefault="00CE7367" w:rsidP="00CE7367">
            <w:pPr>
              <w:pStyle w:val="ListParagraph"/>
              <w:widowControl w:val="0"/>
            </w:pPr>
          </w:p>
        </w:tc>
      </w:tr>
      <w:tr w:rsidR="00CE7367" w:rsidRPr="007221CE" w14:paraId="5CB3247F" w14:textId="77777777" w:rsidTr="007221CE">
        <w:trPr>
          <w:trHeight w:val="1500"/>
        </w:trPr>
        <w:tc>
          <w:tcPr>
            <w:tcW w:w="1881" w:type="dxa"/>
            <w:hideMark/>
          </w:tcPr>
          <w:p w14:paraId="5CB3247A" w14:textId="77777777" w:rsidR="00CE7367" w:rsidRPr="007221CE" w:rsidRDefault="00CE7367" w:rsidP="00CE7367">
            <w:pPr>
              <w:rPr>
                <w:b/>
                <w:bCs/>
              </w:rPr>
            </w:pPr>
            <w:r w:rsidRPr="007221CE">
              <w:rPr>
                <w:b/>
                <w:bCs/>
              </w:rPr>
              <w:t>Governance, Risk &amp; Controls</w:t>
            </w:r>
          </w:p>
        </w:tc>
        <w:tc>
          <w:tcPr>
            <w:tcW w:w="8327" w:type="dxa"/>
          </w:tcPr>
          <w:p w14:paraId="5CB3247B" w14:textId="77777777" w:rsidR="00CE7367" w:rsidRPr="00865922" w:rsidRDefault="00CE7367" w:rsidP="00E46E46">
            <w:pPr>
              <w:pStyle w:val="ListParagraph"/>
              <w:numPr>
                <w:ilvl w:val="0"/>
                <w:numId w:val="2"/>
              </w:numPr>
              <w:spacing w:after="120"/>
              <w:ind w:left="279" w:hanging="283"/>
              <w:jc w:val="both"/>
              <w:rPr>
                <w:lang w:val="en-US"/>
              </w:rPr>
            </w:pPr>
            <w:r w:rsidRPr="00075BEE">
              <w:t>Risk Management a</w:t>
            </w:r>
            <w:r>
              <w:t>nd Ownership</w:t>
            </w:r>
            <w:r w:rsidRPr="00075BEE">
              <w:t xml:space="preserve"> – Ownership, management, monitoring and reporting of the risks associated with the Society’s </w:t>
            </w:r>
            <w:r w:rsidR="004405FE">
              <w:t>Business Services</w:t>
            </w:r>
            <w:r>
              <w:t xml:space="preserve"> Procurement activity</w:t>
            </w:r>
            <w:r w:rsidRPr="00075BEE">
              <w:t>.</w:t>
            </w:r>
          </w:p>
          <w:p w14:paraId="5CB3247C" w14:textId="77777777" w:rsidR="00CE7367" w:rsidRDefault="00CE7367" w:rsidP="00E46E46">
            <w:pPr>
              <w:pStyle w:val="ListParagraph"/>
              <w:numPr>
                <w:ilvl w:val="0"/>
                <w:numId w:val="2"/>
              </w:numPr>
              <w:spacing w:after="120"/>
              <w:ind w:left="279" w:hanging="283"/>
              <w:jc w:val="both"/>
              <w:rPr>
                <w:lang w:val="en-US"/>
              </w:rPr>
            </w:pPr>
            <w:r w:rsidRPr="00075BEE">
              <w:t xml:space="preserve">Reporting – </w:t>
            </w:r>
            <w:r w:rsidRPr="00075BEE">
              <w:rPr>
                <w:lang w:val="en-US"/>
              </w:rPr>
              <w:t>Preparation of professional, objective and accurate reporting for the Board and its sub-committees and for the Society’s relevant risk committees.</w:t>
            </w:r>
          </w:p>
          <w:p w14:paraId="5CB3247D" w14:textId="77777777" w:rsidR="00CE7367" w:rsidRPr="004945FE" w:rsidRDefault="00CE7367" w:rsidP="00E46E46">
            <w:pPr>
              <w:pStyle w:val="ListParagraph"/>
              <w:numPr>
                <w:ilvl w:val="0"/>
                <w:numId w:val="2"/>
              </w:numPr>
              <w:spacing w:after="120"/>
              <w:ind w:left="279" w:hanging="283"/>
              <w:jc w:val="both"/>
              <w:rPr>
                <w:lang w:val="en-US"/>
              </w:rPr>
            </w:pPr>
            <w:r>
              <w:t>Cost reduction</w:t>
            </w:r>
            <w:r w:rsidRPr="00CB07C5">
              <w:t xml:space="preserve"> </w:t>
            </w:r>
            <w:r>
              <w:t>–</w:t>
            </w:r>
            <w:r w:rsidRPr="00CB07C5">
              <w:t xml:space="preserve"> </w:t>
            </w:r>
            <w:r>
              <w:t>To provi</w:t>
            </w:r>
            <w:r w:rsidR="004405FE">
              <w:t>de an efficient and effective Business Services</w:t>
            </w:r>
            <w:r>
              <w:t xml:space="preserve"> Procurement cost reduction programme.</w:t>
            </w:r>
          </w:p>
          <w:p w14:paraId="5CB3247E" w14:textId="77777777" w:rsidR="00CE7367" w:rsidRPr="00865922" w:rsidRDefault="00CE7367" w:rsidP="00CE7367">
            <w:pPr>
              <w:pStyle w:val="ListParagraph"/>
              <w:spacing w:after="120"/>
              <w:jc w:val="both"/>
              <w:rPr>
                <w:lang w:val="en-US"/>
              </w:rPr>
            </w:pPr>
            <w:r>
              <w:t xml:space="preserve">  </w:t>
            </w:r>
          </w:p>
        </w:tc>
      </w:tr>
      <w:tr w:rsidR="00CE7367" w:rsidRPr="007221CE" w14:paraId="5CB32483" w14:textId="77777777" w:rsidTr="007221CE">
        <w:trPr>
          <w:trHeight w:val="1500"/>
        </w:trPr>
        <w:tc>
          <w:tcPr>
            <w:tcW w:w="1881" w:type="dxa"/>
            <w:hideMark/>
          </w:tcPr>
          <w:p w14:paraId="5CB32480" w14:textId="77777777" w:rsidR="00CE7367" w:rsidRPr="007221CE" w:rsidRDefault="00CE7367" w:rsidP="00CE7367">
            <w:pPr>
              <w:rPr>
                <w:b/>
                <w:bCs/>
              </w:rPr>
            </w:pPr>
            <w:r w:rsidRPr="007221CE">
              <w:rPr>
                <w:b/>
                <w:bCs/>
              </w:rPr>
              <w:t>Impact, Scale &amp; Influence</w:t>
            </w:r>
          </w:p>
        </w:tc>
        <w:tc>
          <w:tcPr>
            <w:tcW w:w="8327" w:type="dxa"/>
          </w:tcPr>
          <w:p w14:paraId="5CB32481" w14:textId="77777777" w:rsidR="00CE7367" w:rsidRPr="00865922" w:rsidRDefault="00CE7367" w:rsidP="00E46E46">
            <w:pPr>
              <w:pStyle w:val="ListParagraph"/>
              <w:numPr>
                <w:ilvl w:val="0"/>
                <w:numId w:val="3"/>
              </w:numPr>
              <w:spacing w:after="120"/>
              <w:ind w:left="279" w:hanging="283"/>
              <w:jc w:val="both"/>
              <w:rPr>
                <w:rFonts w:cstheme="minorHAnsi"/>
              </w:rPr>
            </w:pPr>
            <w:r w:rsidRPr="00865922">
              <w:rPr>
                <w:rFonts w:cstheme="minorHAnsi"/>
              </w:rPr>
              <w:t>Strategy Development –</w:t>
            </w:r>
            <w:r w:rsidRPr="00865922">
              <w:rPr>
                <w:rFonts w:cstheme="minorHAnsi"/>
                <w:lang w:val="en-US"/>
              </w:rPr>
              <w:t xml:space="preserve"> Development and delivery of </w:t>
            </w:r>
            <w:r w:rsidR="004405FE">
              <w:rPr>
                <w:rFonts w:cstheme="minorHAnsi"/>
                <w:lang w:val="en-US"/>
              </w:rPr>
              <w:t>the Business Services</w:t>
            </w:r>
            <w:r>
              <w:rPr>
                <w:rFonts w:cstheme="minorHAnsi"/>
                <w:lang w:val="en-US"/>
              </w:rPr>
              <w:t xml:space="preserve"> Procurement</w:t>
            </w:r>
            <w:r w:rsidRPr="00865922">
              <w:rPr>
                <w:rFonts w:cstheme="minorHAnsi"/>
                <w:lang w:val="en-US"/>
              </w:rPr>
              <w:t xml:space="preserve"> strategy through a considered and prioritised </w:t>
            </w:r>
            <w:r w:rsidR="004405FE">
              <w:rPr>
                <w:rFonts w:cstheme="minorHAnsi"/>
                <w:lang w:val="en-US"/>
              </w:rPr>
              <w:t>programme of activity</w:t>
            </w:r>
            <w:r w:rsidRPr="00865922">
              <w:rPr>
                <w:rFonts w:cstheme="minorHAnsi"/>
                <w:lang w:val="en-US"/>
              </w:rPr>
              <w:t>.</w:t>
            </w:r>
          </w:p>
          <w:p w14:paraId="5CB32482" w14:textId="77777777" w:rsidR="00CE7367" w:rsidRPr="000F27D7" w:rsidRDefault="00E46E46" w:rsidP="00E46E46">
            <w:pPr>
              <w:pStyle w:val="ListParagraph"/>
              <w:widowControl w:val="0"/>
              <w:numPr>
                <w:ilvl w:val="0"/>
                <w:numId w:val="3"/>
              </w:numPr>
              <w:ind w:left="279" w:hanging="283"/>
            </w:pPr>
            <w:r w:rsidRPr="00BB5D04">
              <w:rPr>
                <w:lang w:val="en-US"/>
              </w:rPr>
              <w:t xml:space="preserve">Education – Develop and lead programmes to </w:t>
            </w:r>
            <w:r>
              <w:rPr>
                <w:lang w:val="en-US"/>
              </w:rPr>
              <w:t>develop colleagues across the Society</w:t>
            </w:r>
            <w:r w:rsidRPr="00BB5D04">
              <w:rPr>
                <w:lang w:val="en-US"/>
              </w:rPr>
              <w:t xml:space="preserve"> </w:t>
            </w:r>
            <w:r>
              <w:rPr>
                <w:lang w:val="en-US"/>
              </w:rPr>
              <w:t>to enable understanding of how to drive additional Member value through best in class procurement activity.</w:t>
            </w:r>
            <w:r w:rsidRPr="000F27D7">
              <w:t xml:space="preserve"> </w:t>
            </w:r>
          </w:p>
        </w:tc>
      </w:tr>
      <w:tr w:rsidR="00CE7367" w:rsidRPr="007221CE" w14:paraId="5CB32487" w14:textId="77777777" w:rsidTr="00E46E46">
        <w:trPr>
          <w:trHeight w:val="887"/>
        </w:trPr>
        <w:tc>
          <w:tcPr>
            <w:tcW w:w="1881" w:type="dxa"/>
            <w:hideMark/>
          </w:tcPr>
          <w:p w14:paraId="5CB32484" w14:textId="77777777" w:rsidR="00CE7367" w:rsidRPr="007221CE" w:rsidRDefault="00CE7367" w:rsidP="00CE7367">
            <w:pPr>
              <w:rPr>
                <w:b/>
                <w:bCs/>
              </w:rPr>
            </w:pPr>
            <w:r w:rsidRPr="007221CE">
              <w:rPr>
                <w:b/>
                <w:bCs/>
              </w:rPr>
              <w:t xml:space="preserve">Decision Making / Problem Solving </w:t>
            </w:r>
          </w:p>
        </w:tc>
        <w:tc>
          <w:tcPr>
            <w:tcW w:w="8327" w:type="dxa"/>
          </w:tcPr>
          <w:p w14:paraId="5CB32485" w14:textId="77777777" w:rsidR="00CE7367" w:rsidRPr="00865922" w:rsidRDefault="005F2119" w:rsidP="00E46E46">
            <w:pPr>
              <w:pStyle w:val="ListParagraph"/>
              <w:numPr>
                <w:ilvl w:val="0"/>
                <w:numId w:val="3"/>
              </w:numPr>
              <w:spacing w:after="120"/>
              <w:ind w:left="279" w:hanging="283"/>
              <w:jc w:val="both"/>
              <w:rPr>
                <w:rFonts w:cstheme="minorHAnsi"/>
              </w:rPr>
            </w:pPr>
            <w:r>
              <w:t>Ability to identify and de</w:t>
            </w:r>
            <w:r w:rsidR="004405FE">
              <w:t>velop solutions associated to Business Services</w:t>
            </w:r>
            <w:r>
              <w:t xml:space="preserve"> Procurement activity</w:t>
            </w:r>
            <w:r w:rsidR="00CE7367">
              <w:t>.</w:t>
            </w:r>
          </w:p>
          <w:p w14:paraId="5CB32486" w14:textId="77777777" w:rsidR="00CE7367" w:rsidRPr="000F27D7" w:rsidRDefault="00CE7367" w:rsidP="00E46E46">
            <w:pPr>
              <w:pStyle w:val="ListParagraph"/>
              <w:widowControl w:val="0"/>
              <w:ind w:left="279" w:hanging="283"/>
            </w:pPr>
          </w:p>
        </w:tc>
      </w:tr>
      <w:tr w:rsidR="0030430B" w:rsidRPr="007221CE" w14:paraId="5CB3248A" w14:textId="77777777" w:rsidTr="00E46E46">
        <w:trPr>
          <w:trHeight w:val="844"/>
        </w:trPr>
        <w:tc>
          <w:tcPr>
            <w:tcW w:w="1881" w:type="dxa"/>
          </w:tcPr>
          <w:p w14:paraId="5CB32488" w14:textId="77777777" w:rsidR="0030430B" w:rsidRPr="007221CE" w:rsidRDefault="0030430B" w:rsidP="007221CE">
            <w:pPr>
              <w:rPr>
                <w:b/>
                <w:bCs/>
              </w:rPr>
            </w:pPr>
            <w:r>
              <w:rPr>
                <w:b/>
                <w:bCs/>
              </w:rPr>
              <w:t>Comparable Roles</w:t>
            </w:r>
          </w:p>
        </w:tc>
        <w:tc>
          <w:tcPr>
            <w:tcW w:w="8327" w:type="dxa"/>
          </w:tcPr>
          <w:p w14:paraId="5CB32489" w14:textId="77777777" w:rsidR="0030430B" w:rsidRDefault="005B4089" w:rsidP="0030430B">
            <w:r>
              <w:t>Senior Manager – IT Procurement</w:t>
            </w:r>
          </w:p>
        </w:tc>
      </w:tr>
    </w:tbl>
    <w:p w14:paraId="5CB3248B" w14:textId="77777777" w:rsidR="006D38BD" w:rsidRDefault="006D38BD" w:rsidP="004405FE"/>
    <w:sectPr w:rsidR="006D38BD" w:rsidSect="007221CE">
      <w:footerReference w:type="even" r:id="rId12"/>
      <w:footerReference w:type="default" r:id="rId13"/>
      <w:footerReference w:type="first" r:id="rId14"/>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C8FD" w14:textId="77777777" w:rsidR="00917EF6" w:rsidRDefault="00917EF6" w:rsidP="00FB7E40">
      <w:pPr>
        <w:spacing w:after="0" w:line="240" w:lineRule="auto"/>
      </w:pPr>
      <w:r>
        <w:separator/>
      </w:r>
    </w:p>
  </w:endnote>
  <w:endnote w:type="continuationSeparator" w:id="0">
    <w:p w14:paraId="2E5280E2" w14:textId="77777777" w:rsidR="00917EF6" w:rsidRDefault="00917EF6" w:rsidP="00FB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8FBD" w14:textId="70DA57A0" w:rsidR="00FB7E40" w:rsidRDefault="00FB7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3FC" w14:textId="1832D321" w:rsidR="00FB7E40" w:rsidRDefault="00FB7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7325" w14:textId="41F968B6" w:rsidR="00FB7E40" w:rsidRDefault="00FB7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911B" w14:textId="77777777" w:rsidR="00917EF6" w:rsidRDefault="00917EF6" w:rsidP="00FB7E40">
      <w:pPr>
        <w:spacing w:after="0" w:line="240" w:lineRule="auto"/>
      </w:pPr>
      <w:r>
        <w:separator/>
      </w:r>
    </w:p>
  </w:footnote>
  <w:footnote w:type="continuationSeparator" w:id="0">
    <w:p w14:paraId="71E8131B" w14:textId="77777777" w:rsidR="00917EF6" w:rsidRDefault="00917EF6" w:rsidP="00FB7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52E"/>
    <w:multiLevelType w:val="hybridMultilevel"/>
    <w:tmpl w:val="227A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9FE"/>
    <w:multiLevelType w:val="hybridMultilevel"/>
    <w:tmpl w:val="4904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71CDA"/>
    <w:multiLevelType w:val="hybridMultilevel"/>
    <w:tmpl w:val="11F67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FF24AB"/>
    <w:multiLevelType w:val="hybridMultilevel"/>
    <w:tmpl w:val="E978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C33E1"/>
    <w:multiLevelType w:val="hybridMultilevel"/>
    <w:tmpl w:val="9554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9793846">
    <w:abstractNumId w:val="1"/>
  </w:num>
  <w:num w:numId="2" w16cid:durableId="745955460">
    <w:abstractNumId w:val="0"/>
  </w:num>
  <w:num w:numId="3" w16cid:durableId="55982946">
    <w:abstractNumId w:val="4"/>
  </w:num>
  <w:num w:numId="4" w16cid:durableId="1098908518">
    <w:abstractNumId w:val="2"/>
  </w:num>
  <w:num w:numId="5" w16cid:durableId="123084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46190"/>
    <w:rsid w:val="000C6A22"/>
    <w:rsid w:val="0019560D"/>
    <w:rsid w:val="00240BCC"/>
    <w:rsid w:val="002527A6"/>
    <w:rsid w:val="002A089C"/>
    <w:rsid w:val="002A2714"/>
    <w:rsid w:val="0030430B"/>
    <w:rsid w:val="00350E7B"/>
    <w:rsid w:val="00365EB1"/>
    <w:rsid w:val="00394ABC"/>
    <w:rsid w:val="004405FE"/>
    <w:rsid w:val="00475190"/>
    <w:rsid w:val="004805DD"/>
    <w:rsid w:val="004B61FC"/>
    <w:rsid w:val="004C4F16"/>
    <w:rsid w:val="004D0321"/>
    <w:rsid w:val="005B4089"/>
    <w:rsid w:val="005E786F"/>
    <w:rsid w:val="005F2119"/>
    <w:rsid w:val="00632EA5"/>
    <w:rsid w:val="00655A99"/>
    <w:rsid w:val="00671E4D"/>
    <w:rsid w:val="006D09CD"/>
    <w:rsid w:val="006D38BD"/>
    <w:rsid w:val="00707916"/>
    <w:rsid w:val="00720FBD"/>
    <w:rsid w:val="007221CE"/>
    <w:rsid w:val="00786115"/>
    <w:rsid w:val="00854E6F"/>
    <w:rsid w:val="008A5F63"/>
    <w:rsid w:val="008A6BE4"/>
    <w:rsid w:val="008B6FD3"/>
    <w:rsid w:val="008E20EE"/>
    <w:rsid w:val="00917EF6"/>
    <w:rsid w:val="00966257"/>
    <w:rsid w:val="00976F36"/>
    <w:rsid w:val="00995AE5"/>
    <w:rsid w:val="009A609E"/>
    <w:rsid w:val="009F16CF"/>
    <w:rsid w:val="00A114BF"/>
    <w:rsid w:val="00A53BDF"/>
    <w:rsid w:val="00A55A74"/>
    <w:rsid w:val="00A7176F"/>
    <w:rsid w:val="00AE68AB"/>
    <w:rsid w:val="00B06C6C"/>
    <w:rsid w:val="00B44555"/>
    <w:rsid w:val="00BB4C0A"/>
    <w:rsid w:val="00BF4557"/>
    <w:rsid w:val="00C46AFB"/>
    <w:rsid w:val="00CE7367"/>
    <w:rsid w:val="00D02273"/>
    <w:rsid w:val="00D06B4F"/>
    <w:rsid w:val="00D778C5"/>
    <w:rsid w:val="00DA4711"/>
    <w:rsid w:val="00DC6A21"/>
    <w:rsid w:val="00DD7CDA"/>
    <w:rsid w:val="00E0033E"/>
    <w:rsid w:val="00E46E46"/>
    <w:rsid w:val="00E86DBD"/>
    <w:rsid w:val="00F213F1"/>
    <w:rsid w:val="00F94F67"/>
    <w:rsid w:val="00FB40EB"/>
    <w:rsid w:val="00FB7E40"/>
    <w:rsid w:val="1C702D5E"/>
    <w:rsid w:val="1CE51F96"/>
    <w:rsid w:val="2CC8F3BC"/>
    <w:rsid w:val="31C30CB9"/>
    <w:rsid w:val="4B1BCD77"/>
    <w:rsid w:val="5A6319FB"/>
    <w:rsid w:val="710BE5B2"/>
    <w:rsid w:val="77EBF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2430"/>
  <w15:docId w15:val="{A17F8CBF-7120-4644-B6BA-3A5F55D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Footer">
    <w:name w:val="footer"/>
    <w:basedOn w:val="Normal"/>
    <w:link w:val="FooterChar"/>
    <w:uiPriority w:val="99"/>
    <w:unhideWhenUsed/>
    <w:rsid w:val="00FB7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E40"/>
  </w:style>
  <w:style w:type="paragraph" w:styleId="Header">
    <w:name w:val="header"/>
    <w:basedOn w:val="Normal"/>
    <w:link w:val="HeaderChar"/>
    <w:uiPriority w:val="99"/>
    <w:semiHidden/>
    <w:unhideWhenUsed/>
    <w:rsid w:val="009662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152BC3"/>
    <w:rsid w:val="00216582"/>
    <w:rsid w:val="00222FF0"/>
    <w:rsid w:val="0036031D"/>
    <w:rsid w:val="00375E22"/>
    <w:rsid w:val="00476123"/>
    <w:rsid w:val="00497FFE"/>
    <w:rsid w:val="005A38A9"/>
    <w:rsid w:val="009976A1"/>
    <w:rsid w:val="009E6C1C"/>
    <w:rsid w:val="00A55A74"/>
    <w:rsid w:val="00B91954"/>
    <w:rsid w:val="00DC6A21"/>
    <w:rsid w:val="00E86D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CDF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a97dfb35-9cb7-4b05-9915-bfd3bb5ca3bb">
      <Terms xmlns="http://schemas.microsoft.com/office/infopath/2007/PartnerControls"/>
    </lcf76f155ced4ddcb4097134ff3c332f>
    <_ip_UnifiedCompliancePolicyProperties xmlns="http://schemas.microsoft.com/sharepoint/v3" xsi:nil="true"/>
    <TaxCatchAll xmlns="e9bc9435-da12-45c4-8b40-698c6a4a5f7b" xsi:nil="true"/>
    <DateTime xmlns="a97dfb35-9cb7-4b05-9915-bfd3bb5ca3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3A4F451333C54BB62976AB02A54BB1" ma:contentTypeVersion="18" ma:contentTypeDescription="Create a new document." ma:contentTypeScope="" ma:versionID="d190a5232c8ed3a3e4721f17d26c62fc">
  <xsd:schema xmlns:xsd="http://www.w3.org/2001/XMLSchema" xmlns:xs="http://www.w3.org/2001/XMLSchema" xmlns:p="http://schemas.microsoft.com/office/2006/metadata/properties" xmlns:ns1="http://schemas.microsoft.com/sharepoint/v3" xmlns:ns2="a97dfb35-9cb7-4b05-9915-bfd3bb5ca3bb" xmlns:ns3="e9bc9435-da12-45c4-8b40-698c6a4a5f7b" targetNamespace="http://schemas.microsoft.com/office/2006/metadata/properties" ma:root="true" ma:fieldsID="7a38697df32cd4f3359681a2d54985a5" ns1:_="" ns2:_="" ns3:_="">
    <xsd:import namespace="http://schemas.microsoft.com/sharepoint/v3"/>
    <xsd:import namespace="a97dfb35-9cb7-4b05-9915-bfd3bb5ca3bb"/>
    <xsd:import namespace="e9bc9435-da12-45c4-8b40-698c6a4a5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Date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dfb35-9cb7-4b05-9915-bfd3bb5ca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c9435-da12-45c4-8b40-698c6a4a5f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7bdfe34-f11a-4fca-b7e2-ad74b05c07ec}" ma:internalName="TaxCatchAll" ma:showField="CatchAllData" ma:web="e9bc9435-da12-45c4-8b40-698c6a4a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7210C-5F23-4910-8DD3-7E43C47AF554}">
  <ds:schemaRefs>
    <ds:schemaRef ds:uri="http://schemas.microsoft.com/sharepoint/v3/contenttype/forms"/>
  </ds:schemaRefs>
</ds:datastoreItem>
</file>

<file path=customXml/itemProps2.xml><?xml version="1.0" encoding="utf-8"?>
<ds:datastoreItem xmlns:ds="http://schemas.openxmlformats.org/officeDocument/2006/customXml" ds:itemID="{C7808BB0-AE95-4497-9135-E0EA872D9BCB}">
  <ds:schemaRefs>
    <ds:schemaRef ds:uri="http://schemas.microsoft.com/office/2006/metadata/properties"/>
    <ds:schemaRef ds:uri="http://schemas.microsoft.com/sharepoint/v3"/>
    <ds:schemaRef ds:uri="a97dfb35-9cb7-4b05-9915-bfd3bb5ca3bb"/>
    <ds:schemaRef ds:uri="http://schemas.microsoft.com/office/infopath/2007/PartnerControls"/>
    <ds:schemaRef ds:uri="e9bc9435-da12-45c4-8b40-698c6a4a5f7b"/>
  </ds:schemaRefs>
</ds:datastoreItem>
</file>

<file path=customXml/itemProps3.xml><?xml version="1.0" encoding="utf-8"?>
<ds:datastoreItem xmlns:ds="http://schemas.openxmlformats.org/officeDocument/2006/customXml" ds:itemID="{3FF02D09-1530-4EB8-8A0F-E2F947B8D898}">
  <ds:schemaRefs>
    <ds:schemaRef ds:uri="http://schemas.openxmlformats.org/officeDocument/2006/bibliography"/>
  </ds:schemaRefs>
</ds:datastoreItem>
</file>

<file path=customXml/itemProps4.xml><?xml version="1.0" encoding="utf-8"?>
<ds:datastoreItem xmlns:ds="http://schemas.openxmlformats.org/officeDocument/2006/customXml" ds:itemID="{9ACB331B-C158-461C-AA68-25E56C705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dfb35-9cb7-4b05-9915-bfd3bb5ca3bb"/>
    <ds:schemaRef ds:uri="e9bc9435-da12-45c4-8b40-698c6a4a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91d38a-6f86-43c4-8293-abe535573829}" enabled="1" method="Standar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4939</Characters>
  <Application>Microsoft Office Word</Application>
  <DocSecurity>0</DocSecurity>
  <Lines>41</Lines>
  <Paragraphs>11</Paragraphs>
  <ScaleCrop>false</ScaleCrop>
  <Company>Coventry Building Society</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Taylor,Bridget</dc:creator>
  <cp:lastModifiedBy>Eastwood,Lorraine</cp:lastModifiedBy>
  <cp:revision>10</cp:revision>
  <dcterms:created xsi:type="dcterms:W3CDTF">2026-06-03T15:52:00Z</dcterms:created>
  <dcterms:modified xsi:type="dcterms:W3CDTF">2026-06-03T15:56:00Z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0x010100DA3A4F451333C54BB62976AB02A54BB1</vt:lpwstr>
  </property>
  <property fmtid="{D5CDD505-2E9C-101B-9397-08002B2CF9AE}" pid="3" name="MediaServiceImageTags">
    <vt:lpwstr/>
  </property>
</Properties>
</file>